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878E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What Is the TA/ITA — and Why Should the Average Citizen Care?</w:t>
      </w:r>
    </w:p>
    <w:p w14:paraId="75492827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i/>
          <w:iCs/>
          <w:lang w:val="en-US"/>
        </w:rPr>
        <w:t>A strategic, high-level briefing for Virginia Beach residents</w:t>
      </w:r>
    </w:p>
    <w:p w14:paraId="12964AA5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7942234C">
          <v:rect id="_x0000_i1079" style="width:0;height:1.5pt" o:hralign="center" o:hrstd="t" o:hr="t" fillcolor="#a0a0a0" stroked="f"/>
        </w:pict>
      </w:r>
    </w:p>
    <w:p w14:paraId="2ABA53C4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1. What Is the TA/ITA?</w:t>
      </w:r>
    </w:p>
    <w:p w14:paraId="492C460B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In Virginia Beach planning language, the </w:t>
      </w:r>
      <w:r w:rsidRPr="00C028F4">
        <w:rPr>
          <w:b/>
          <w:bCs/>
          <w:lang w:val="en-US"/>
        </w:rPr>
        <w:t>Transition Area (TA)</w:t>
      </w:r>
      <w:r w:rsidRPr="00C028F4">
        <w:rPr>
          <w:lang w:val="en-US"/>
        </w:rPr>
        <w:t xml:space="preserve"> and </w:t>
      </w:r>
      <w:r w:rsidRPr="00C028F4">
        <w:rPr>
          <w:b/>
          <w:bCs/>
          <w:lang w:val="en-US"/>
        </w:rPr>
        <w:t>Interfacility Traffic Area (ITA)</w:t>
      </w:r>
      <w:r w:rsidRPr="00C028F4">
        <w:rPr>
          <w:lang w:val="en-US"/>
        </w:rPr>
        <w:t xml:space="preserve"> encompass roughly </w:t>
      </w:r>
      <w:r w:rsidRPr="00C028F4">
        <w:rPr>
          <w:b/>
          <w:bCs/>
          <w:lang w:val="en-US"/>
        </w:rPr>
        <w:t>15,000 acres</w:t>
      </w:r>
      <w:r w:rsidRPr="00C028F4">
        <w:rPr>
          <w:lang w:val="en-US"/>
        </w:rPr>
        <w:t xml:space="preserve"> between suburban neighborhoods and the rural south. They sit between:</w:t>
      </w:r>
    </w:p>
    <w:p w14:paraId="4287E48B" w14:textId="77777777" w:rsidR="00C028F4" w:rsidRPr="00C028F4" w:rsidRDefault="00C028F4" w:rsidP="00C028F4">
      <w:pPr>
        <w:numPr>
          <w:ilvl w:val="0"/>
          <w:numId w:val="18"/>
        </w:numPr>
        <w:rPr>
          <w:lang w:val="en-US"/>
        </w:rPr>
      </w:pPr>
      <w:r w:rsidRPr="00C028F4">
        <w:rPr>
          <w:lang w:val="en-US"/>
        </w:rPr>
        <w:t>Suburban development to the north and east</w:t>
      </w:r>
    </w:p>
    <w:p w14:paraId="72578C73" w14:textId="77777777" w:rsidR="00C028F4" w:rsidRPr="00C028F4" w:rsidRDefault="00C028F4" w:rsidP="00C028F4">
      <w:pPr>
        <w:numPr>
          <w:ilvl w:val="0"/>
          <w:numId w:val="18"/>
        </w:numPr>
        <w:rPr>
          <w:lang w:val="en-US"/>
        </w:rPr>
      </w:pPr>
      <w:r w:rsidRPr="00C028F4">
        <w:rPr>
          <w:lang w:val="en-US"/>
        </w:rPr>
        <w:t>Naval Air Station Oceana &amp; Dam Neck training corridors</w:t>
      </w:r>
    </w:p>
    <w:p w14:paraId="23B3FD75" w14:textId="77777777" w:rsidR="00C028F4" w:rsidRPr="00C028F4" w:rsidRDefault="00C028F4" w:rsidP="00C028F4">
      <w:pPr>
        <w:numPr>
          <w:ilvl w:val="0"/>
          <w:numId w:val="18"/>
        </w:numPr>
        <w:rPr>
          <w:lang w:val="en-US"/>
        </w:rPr>
      </w:pPr>
      <w:r w:rsidRPr="00C028F4">
        <w:rPr>
          <w:lang w:val="en-US"/>
        </w:rPr>
        <w:t>Rural Pungo and agricultural preserves</w:t>
      </w:r>
    </w:p>
    <w:p w14:paraId="4B0F37B6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Though created at different times and for different reasons, the </w:t>
      </w:r>
      <w:r w:rsidRPr="00C028F4">
        <w:rPr>
          <w:b/>
          <w:bCs/>
          <w:lang w:val="en-US"/>
        </w:rPr>
        <w:t>TA and ITA function as one planning zone</w:t>
      </w:r>
      <w:r w:rsidRPr="00C028F4">
        <w:rPr>
          <w:lang w:val="en-US"/>
        </w:rPr>
        <w:t xml:space="preserve"> because their land-use limitations overlap.</w:t>
      </w:r>
    </w:p>
    <w:p w14:paraId="21D92287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TA — Transition Area</w:t>
      </w:r>
    </w:p>
    <w:p w14:paraId="220E4D9E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Established in the late 1990s, the TA was designed as a </w:t>
      </w:r>
      <w:r w:rsidRPr="00C028F4">
        <w:rPr>
          <w:b/>
          <w:bCs/>
          <w:lang w:val="en-US"/>
        </w:rPr>
        <w:t>buffer zone</w:t>
      </w:r>
      <w:r w:rsidRPr="00C028F4">
        <w:rPr>
          <w:lang w:val="en-US"/>
        </w:rPr>
        <w:t xml:space="preserve"> to prevent:</w:t>
      </w:r>
    </w:p>
    <w:p w14:paraId="19C45F32" w14:textId="77777777" w:rsidR="00C028F4" w:rsidRPr="00C028F4" w:rsidRDefault="00C028F4" w:rsidP="00C028F4">
      <w:pPr>
        <w:numPr>
          <w:ilvl w:val="0"/>
          <w:numId w:val="19"/>
        </w:numPr>
        <w:rPr>
          <w:lang w:val="en-US"/>
        </w:rPr>
      </w:pPr>
      <w:r w:rsidRPr="00C028F4">
        <w:rPr>
          <w:lang w:val="en-US"/>
        </w:rPr>
        <w:t>Urban sprawl</w:t>
      </w:r>
    </w:p>
    <w:p w14:paraId="1D84CEDE" w14:textId="77777777" w:rsidR="00C028F4" w:rsidRPr="00C028F4" w:rsidRDefault="00C028F4" w:rsidP="00C028F4">
      <w:pPr>
        <w:numPr>
          <w:ilvl w:val="0"/>
          <w:numId w:val="19"/>
        </w:numPr>
        <w:rPr>
          <w:lang w:val="en-US"/>
        </w:rPr>
      </w:pPr>
      <w:r w:rsidRPr="00C028F4">
        <w:rPr>
          <w:lang w:val="en-US"/>
        </w:rPr>
        <w:t>Incompatible development next to military training routes</w:t>
      </w:r>
    </w:p>
    <w:p w14:paraId="0B00DBFD" w14:textId="77777777" w:rsidR="00C028F4" w:rsidRPr="00C028F4" w:rsidRDefault="00C028F4" w:rsidP="00C028F4">
      <w:pPr>
        <w:numPr>
          <w:ilvl w:val="0"/>
          <w:numId w:val="19"/>
        </w:numPr>
        <w:rPr>
          <w:lang w:val="en-US"/>
        </w:rPr>
      </w:pPr>
      <w:r w:rsidRPr="00C028F4">
        <w:rPr>
          <w:lang w:val="en-US"/>
        </w:rPr>
        <w:t>Construction in flood-prone, environmentally sensitive terrain</w:t>
      </w:r>
    </w:p>
    <w:p w14:paraId="3B043B5F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It was deliberately planned to support </w:t>
      </w:r>
      <w:r w:rsidRPr="00C028F4">
        <w:rPr>
          <w:b/>
          <w:bCs/>
          <w:lang w:val="en-US"/>
        </w:rPr>
        <w:t xml:space="preserve">low-density development and </w:t>
      </w:r>
      <w:proofErr w:type="gramStart"/>
      <w:r w:rsidRPr="00C028F4">
        <w:rPr>
          <w:b/>
          <w:bCs/>
          <w:lang w:val="en-US"/>
        </w:rPr>
        <w:t>preserved</w:t>
      </w:r>
      <w:proofErr w:type="gramEnd"/>
      <w:r w:rsidRPr="00C028F4">
        <w:rPr>
          <w:b/>
          <w:bCs/>
          <w:lang w:val="en-US"/>
        </w:rPr>
        <w:t xml:space="preserve"> open space.</w:t>
      </w:r>
    </w:p>
    <w:p w14:paraId="2C6689C6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ITA — Interfacility Traffic Area</w:t>
      </w:r>
    </w:p>
    <w:p w14:paraId="74C037BC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The ITA is the corridor where Navy aircraft fly low and fast between Oceana and Dam Neck.</w:t>
      </w:r>
    </w:p>
    <w:p w14:paraId="0D271A17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Key constraints include:</w:t>
      </w:r>
    </w:p>
    <w:p w14:paraId="3020A253" w14:textId="77777777" w:rsidR="00C028F4" w:rsidRPr="00C028F4" w:rsidRDefault="00C028F4" w:rsidP="00C028F4">
      <w:pPr>
        <w:numPr>
          <w:ilvl w:val="0"/>
          <w:numId w:val="20"/>
        </w:numPr>
        <w:rPr>
          <w:lang w:val="en-US"/>
        </w:rPr>
      </w:pPr>
      <w:r w:rsidRPr="00C028F4">
        <w:rPr>
          <w:lang w:val="en-US"/>
        </w:rPr>
        <w:t>Strict height limits</w:t>
      </w:r>
    </w:p>
    <w:p w14:paraId="6F0005F1" w14:textId="77777777" w:rsidR="00C028F4" w:rsidRPr="00C028F4" w:rsidRDefault="00C028F4" w:rsidP="00C028F4">
      <w:pPr>
        <w:numPr>
          <w:ilvl w:val="0"/>
          <w:numId w:val="20"/>
        </w:numPr>
        <w:rPr>
          <w:lang w:val="en-US"/>
        </w:rPr>
      </w:pPr>
      <w:r w:rsidRPr="00C028F4">
        <w:rPr>
          <w:lang w:val="en-US"/>
        </w:rPr>
        <w:t>Noise and safety restrictions</w:t>
      </w:r>
    </w:p>
    <w:p w14:paraId="6EF0ECCD" w14:textId="77777777" w:rsidR="00C028F4" w:rsidRPr="00C028F4" w:rsidRDefault="00C028F4" w:rsidP="00C028F4">
      <w:pPr>
        <w:numPr>
          <w:ilvl w:val="0"/>
          <w:numId w:val="20"/>
        </w:numPr>
        <w:rPr>
          <w:lang w:val="en-US"/>
        </w:rPr>
      </w:pPr>
      <w:r w:rsidRPr="00C028F4">
        <w:rPr>
          <w:lang w:val="en-US"/>
        </w:rPr>
        <w:t>Military compatibility controls</w:t>
      </w:r>
    </w:p>
    <w:p w14:paraId="2BB97739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Historically, the ITA has been viewed as </w:t>
      </w:r>
      <w:r w:rsidRPr="00C028F4">
        <w:rPr>
          <w:b/>
          <w:bCs/>
          <w:lang w:val="en-US"/>
        </w:rPr>
        <w:t>inappropriate for dense development</w:t>
      </w:r>
      <w:r w:rsidRPr="00C028F4">
        <w:rPr>
          <w:lang w:val="en-US"/>
        </w:rPr>
        <w:t>.</w:t>
      </w:r>
    </w:p>
    <w:p w14:paraId="051F9E34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79510E25">
          <v:rect id="_x0000_i1080" style="width:0;height:1.5pt" o:hralign="center" o:hrstd="t" o:hr="t" fillcolor="#a0a0a0" stroked="f"/>
        </w:pict>
      </w:r>
    </w:p>
    <w:p w14:paraId="2904D1DC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2. Why Was the TA/ITA Protected?</w:t>
      </w:r>
    </w:p>
    <w:p w14:paraId="38F3BBC4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lastRenderedPageBreak/>
        <w:t>Because the constraints are real — and expensive.</w:t>
      </w:r>
    </w:p>
    <w:p w14:paraId="797715AE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Environmental &amp; Resilience Constraints</w:t>
      </w:r>
    </w:p>
    <w:p w14:paraId="6887BF5A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The TA/ITA is some of the </w:t>
      </w:r>
      <w:r w:rsidRPr="00C028F4">
        <w:rPr>
          <w:b/>
          <w:bCs/>
          <w:lang w:val="en-US"/>
        </w:rPr>
        <w:t>lowest-lying and wettest</w:t>
      </w:r>
      <w:r w:rsidRPr="00C028F4">
        <w:rPr>
          <w:lang w:val="en-US"/>
        </w:rPr>
        <w:t xml:space="preserve"> land in the city.</w:t>
      </w:r>
    </w:p>
    <w:p w14:paraId="3AC4C560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Conditions include:</w:t>
      </w:r>
    </w:p>
    <w:p w14:paraId="29D4BA02" w14:textId="77777777" w:rsidR="00C028F4" w:rsidRPr="00C028F4" w:rsidRDefault="00C028F4" w:rsidP="00C028F4">
      <w:pPr>
        <w:numPr>
          <w:ilvl w:val="0"/>
          <w:numId w:val="21"/>
        </w:numPr>
        <w:rPr>
          <w:lang w:val="en-US"/>
        </w:rPr>
      </w:pPr>
      <w:r w:rsidRPr="00C028F4">
        <w:rPr>
          <w:lang w:val="en-US"/>
        </w:rPr>
        <w:t>Poor drainage and tidal influence</w:t>
      </w:r>
    </w:p>
    <w:p w14:paraId="60F0B92A" w14:textId="77777777" w:rsidR="00C028F4" w:rsidRPr="00C028F4" w:rsidRDefault="00C028F4" w:rsidP="00C028F4">
      <w:pPr>
        <w:numPr>
          <w:ilvl w:val="0"/>
          <w:numId w:val="21"/>
        </w:numPr>
        <w:rPr>
          <w:lang w:val="en-US"/>
        </w:rPr>
      </w:pPr>
      <w:r w:rsidRPr="00C028F4">
        <w:rPr>
          <w:lang w:val="en-US"/>
        </w:rPr>
        <w:t>Extensive wetlands</w:t>
      </w:r>
    </w:p>
    <w:p w14:paraId="0DFC6351" w14:textId="77777777" w:rsidR="00C028F4" w:rsidRPr="00C028F4" w:rsidRDefault="00C028F4" w:rsidP="00C028F4">
      <w:pPr>
        <w:numPr>
          <w:ilvl w:val="0"/>
          <w:numId w:val="21"/>
        </w:numPr>
        <w:rPr>
          <w:lang w:val="en-US"/>
        </w:rPr>
      </w:pPr>
      <w:r w:rsidRPr="00C028F4">
        <w:rPr>
          <w:lang w:val="en-US"/>
        </w:rPr>
        <w:t>High mitigation costs</w:t>
      </w:r>
    </w:p>
    <w:p w14:paraId="267AD2D9" w14:textId="77777777" w:rsidR="00C028F4" w:rsidRPr="00C028F4" w:rsidRDefault="00C028F4" w:rsidP="00C028F4">
      <w:pPr>
        <w:numPr>
          <w:ilvl w:val="0"/>
          <w:numId w:val="21"/>
        </w:numPr>
        <w:rPr>
          <w:lang w:val="en-US"/>
        </w:rPr>
      </w:pPr>
      <w:r w:rsidRPr="00C028F4">
        <w:rPr>
          <w:lang w:val="en-US"/>
        </w:rPr>
        <w:t>Limited existing stormwater infrastructure</w:t>
      </w:r>
    </w:p>
    <w:p w14:paraId="50F7A00E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Key civic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Do taxpayers want to fund major stormwater and elevation projects so private developers can build here?</w:t>
      </w:r>
    </w:p>
    <w:p w14:paraId="46C40F07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Military Compatibility</w:t>
      </w:r>
    </w:p>
    <w:p w14:paraId="6A81667E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Oceana’s operations rely on predictable, undeveloped buffer zones.</w:t>
      </w:r>
    </w:p>
    <w:p w14:paraId="0145DFA5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Dense housing or commercial intensity near flight paths risks triggering </w:t>
      </w:r>
      <w:r w:rsidRPr="00C028F4">
        <w:rPr>
          <w:b/>
          <w:bCs/>
          <w:lang w:val="en-US"/>
        </w:rPr>
        <w:t>BRAC scrutiny</w:t>
      </w:r>
      <w:r w:rsidRPr="00C028F4">
        <w:rPr>
          <w:lang w:val="en-US"/>
        </w:rPr>
        <w:t>, something the Navy has warned about repeatedly over the last 20 years.</w:t>
      </w:r>
    </w:p>
    <w:p w14:paraId="70A177AF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Key civic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Are we comfortable risking Oceana—the region’s economic backbone—for short-term development gains?</w:t>
      </w:r>
    </w:p>
    <w:p w14:paraId="7D795DFF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3598A53E">
          <v:rect id="_x0000_i1081" style="width:0;height:1.5pt" o:hralign="center" o:hrstd="t" o:hr="t" fillcolor="#a0a0a0" stroked="f"/>
        </w:pict>
      </w:r>
    </w:p>
    <w:p w14:paraId="3417FAE5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3. Why Is the City Rebranding the Area as “Innovation Park”?</w:t>
      </w:r>
    </w:p>
    <w:p w14:paraId="1700F564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There is strong momentum within City Hall to transform the TA/ITA into a </w:t>
      </w:r>
      <w:r w:rsidRPr="00C028F4">
        <w:rPr>
          <w:b/>
          <w:bCs/>
          <w:lang w:val="en-US"/>
        </w:rPr>
        <w:t>major industrial district</w:t>
      </w:r>
      <w:r w:rsidRPr="00C028F4">
        <w:rPr>
          <w:lang w:val="en-US"/>
        </w:rPr>
        <w:t>, complete with new roads, utilities, and possibly mixed-use or workforce housing overlays.</w:t>
      </w:r>
    </w:p>
    <w:p w14:paraId="1AD2BAC6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Drivers include:</w:t>
      </w:r>
    </w:p>
    <w:p w14:paraId="2153EF4F" w14:textId="77777777" w:rsidR="00C028F4" w:rsidRPr="00C028F4" w:rsidRDefault="00C028F4" w:rsidP="00C028F4">
      <w:pPr>
        <w:numPr>
          <w:ilvl w:val="0"/>
          <w:numId w:val="22"/>
        </w:numPr>
        <w:rPr>
          <w:lang w:val="en-US"/>
        </w:rPr>
      </w:pPr>
      <w:r w:rsidRPr="00C028F4">
        <w:rPr>
          <w:lang w:val="en-US"/>
        </w:rPr>
        <w:t>Pressure to identify large, shovel-ready economic development sites</w:t>
      </w:r>
    </w:p>
    <w:p w14:paraId="2C107813" w14:textId="77777777" w:rsidR="00C028F4" w:rsidRPr="00C028F4" w:rsidRDefault="00C028F4" w:rsidP="00C028F4">
      <w:pPr>
        <w:numPr>
          <w:ilvl w:val="0"/>
          <w:numId w:val="22"/>
        </w:numPr>
        <w:rPr>
          <w:lang w:val="en-US"/>
        </w:rPr>
      </w:pPr>
      <w:r w:rsidRPr="00C028F4">
        <w:rPr>
          <w:lang w:val="en-US"/>
        </w:rPr>
        <w:t>Developer interest in formerly restricted acreage</w:t>
      </w:r>
    </w:p>
    <w:p w14:paraId="0EDB4A98" w14:textId="77777777" w:rsidR="00C028F4" w:rsidRPr="00C028F4" w:rsidRDefault="00C028F4" w:rsidP="00C028F4">
      <w:pPr>
        <w:numPr>
          <w:ilvl w:val="0"/>
          <w:numId w:val="22"/>
        </w:numPr>
        <w:rPr>
          <w:lang w:val="en-US"/>
        </w:rPr>
      </w:pPr>
      <w:r w:rsidRPr="00C028F4">
        <w:rPr>
          <w:lang w:val="en-US"/>
        </w:rPr>
        <w:t>Pursuit of new taxable square footage</w:t>
      </w:r>
    </w:p>
    <w:p w14:paraId="0DC96CF5" w14:textId="77777777" w:rsidR="00C028F4" w:rsidRPr="00C028F4" w:rsidRDefault="00C028F4" w:rsidP="00C028F4">
      <w:pPr>
        <w:numPr>
          <w:ilvl w:val="0"/>
          <w:numId w:val="22"/>
        </w:numPr>
        <w:rPr>
          <w:lang w:val="en-US"/>
        </w:rPr>
      </w:pPr>
      <w:r w:rsidRPr="00C028F4">
        <w:rPr>
          <w:lang w:val="en-US"/>
        </w:rPr>
        <w:t>A political shift toward growth-first thinking</w:t>
      </w:r>
    </w:p>
    <w:p w14:paraId="0365AE47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But nothing about the land has changed:</w:t>
      </w:r>
      <w:r w:rsidRPr="00C028F4">
        <w:rPr>
          <w:lang w:val="en-US"/>
        </w:rPr>
        <w:br/>
        <w:t>Not the soil.</w:t>
      </w:r>
      <w:r w:rsidRPr="00C028F4">
        <w:rPr>
          <w:lang w:val="en-US"/>
        </w:rPr>
        <w:br/>
      </w:r>
      <w:r w:rsidRPr="00C028F4">
        <w:rPr>
          <w:lang w:val="en-US"/>
        </w:rPr>
        <w:lastRenderedPageBreak/>
        <w:t>Not the wetlands.</w:t>
      </w:r>
      <w:r w:rsidRPr="00C028F4">
        <w:rPr>
          <w:lang w:val="en-US"/>
        </w:rPr>
        <w:br/>
        <w:t>Not the flight routes.</w:t>
      </w:r>
      <w:r w:rsidRPr="00C028F4">
        <w:rPr>
          <w:lang w:val="en-US"/>
        </w:rPr>
        <w:br/>
        <w:t>Not the flood maps.</w:t>
      </w:r>
    </w:p>
    <w:p w14:paraId="6EDB80E7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 xml:space="preserve">The only thing that </w:t>
      </w:r>
      <w:proofErr w:type="gramStart"/>
      <w:r w:rsidRPr="00C028F4">
        <w:rPr>
          <w:b/>
          <w:bCs/>
          <w:lang w:val="en-US"/>
        </w:rPr>
        <w:t>changed</w:t>
      </w:r>
      <w:proofErr w:type="gramEnd"/>
      <w:r w:rsidRPr="00C028F4">
        <w:rPr>
          <w:b/>
          <w:bCs/>
          <w:lang w:val="en-US"/>
        </w:rPr>
        <w:t xml:space="preserve"> is the City’s appetite for development.</w:t>
      </w:r>
    </w:p>
    <w:p w14:paraId="75ED1713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3C08027B">
          <v:rect id="_x0000_i1082" style="width:0;height:1.5pt" o:hralign="center" o:hrstd="t" o:hr="t" fillcolor="#a0a0a0" stroked="f"/>
        </w:pict>
      </w:r>
    </w:p>
    <w:p w14:paraId="239B292B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 xml:space="preserve">4. Why Should </w:t>
      </w:r>
      <w:proofErr w:type="gramStart"/>
      <w:r w:rsidRPr="00C028F4">
        <w:rPr>
          <w:b/>
          <w:bCs/>
          <w:lang w:val="en-US"/>
        </w:rPr>
        <w:t>the Average</w:t>
      </w:r>
      <w:proofErr w:type="gramEnd"/>
      <w:r w:rsidRPr="00C028F4">
        <w:rPr>
          <w:b/>
          <w:bCs/>
          <w:lang w:val="en-US"/>
        </w:rPr>
        <w:t xml:space="preserve"> Citizen Care?</w:t>
      </w:r>
    </w:p>
    <w:p w14:paraId="12871471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Even if someone never drives south of Princess Anne Road, the implications reach every taxpayer.</w:t>
      </w:r>
    </w:p>
    <w:p w14:paraId="6327E0E8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A. Your Tax Dollars Will Pay for the Infrastructure</w:t>
      </w:r>
    </w:p>
    <w:p w14:paraId="0BEC046B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Development here requires:</w:t>
      </w:r>
    </w:p>
    <w:p w14:paraId="78723211" w14:textId="77777777" w:rsidR="00C028F4" w:rsidRPr="00C028F4" w:rsidRDefault="00C028F4" w:rsidP="00C028F4">
      <w:pPr>
        <w:numPr>
          <w:ilvl w:val="0"/>
          <w:numId w:val="23"/>
        </w:numPr>
        <w:rPr>
          <w:lang w:val="en-US"/>
        </w:rPr>
      </w:pPr>
      <w:r w:rsidRPr="00C028F4">
        <w:rPr>
          <w:lang w:val="en-US"/>
        </w:rPr>
        <w:t>Road construction and widening</w:t>
      </w:r>
    </w:p>
    <w:p w14:paraId="4FF7B507" w14:textId="77777777" w:rsidR="00C028F4" w:rsidRPr="00C028F4" w:rsidRDefault="00C028F4" w:rsidP="00C028F4">
      <w:pPr>
        <w:numPr>
          <w:ilvl w:val="0"/>
          <w:numId w:val="23"/>
        </w:numPr>
        <w:rPr>
          <w:lang w:val="en-US"/>
        </w:rPr>
      </w:pPr>
      <w:r w:rsidRPr="00C028F4">
        <w:rPr>
          <w:lang w:val="en-US"/>
        </w:rPr>
        <w:t>Drainage systems and retention basins</w:t>
      </w:r>
    </w:p>
    <w:p w14:paraId="6CE8BB4F" w14:textId="77777777" w:rsidR="00C028F4" w:rsidRPr="00C028F4" w:rsidRDefault="00C028F4" w:rsidP="00C028F4">
      <w:pPr>
        <w:numPr>
          <w:ilvl w:val="0"/>
          <w:numId w:val="23"/>
        </w:numPr>
        <w:rPr>
          <w:lang w:val="en-US"/>
        </w:rPr>
      </w:pPr>
      <w:r w:rsidRPr="00C028F4">
        <w:rPr>
          <w:lang w:val="en-US"/>
        </w:rPr>
        <w:t>Water and sewer extensions</w:t>
      </w:r>
    </w:p>
    <w:p w14:paraId="3766C9E0" w14:textId="77777777" w:rsidR="00C028F4" w:rsidRPr="00C028F4" w:rsidRDefault="00C028F4" w:rsidP="00C028F4">
      <w:pPr>
        <w:numPr>
          <w:ilvl w:val="0"/>
          <w:numId w:val="23"/>
        </w:numPr>
        <w:rPr>
          <w:lang w:val="en-US"/>
        </w:rPr>
      </w:pPr>
      <w:r w:rsidRPr="00C028F4">
        <w:rPr>
          <w:lang w:val="en-US"/>
        </w:rPr>
        <w:t>Fill dirt and elevation work</w:t>
      </w:r>
    </w:p>
    <w:p w14:paraId="7D5B59BB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The private sector will not shoulder these costs.</w:t>
      </w:r>
      <w:r w:rsidRPr="00C028F4">
        <w:rPr>
          <w:lang w:val="en-US"/>
        </w:rPr>
        <w:br/>
      </w:r>
      <w:r w:rsidRPr="00C028F4">
        <w:rPr>
          <w:b/>
          <w:bCs/>
          <w:lang w:val="en-US"/>
        </w:rPr>
        <w:t>Taxpayers will.</w:t>
      </w:r>
    </w:p>
    <w:p w14:paraId="348E6673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Provocative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Why should citizens subsidize development on land the City has long admitted is difficult, costly, and inappropriate to build on?</w:t>
      </w:r>
    </w:p>
    <w:p w14:paraId="55FD2C02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1A54030D">
          <v:rect id="_x0000_i1083" style="width:0;height:1.5pt" o:hralign="center" o:hrstd="t" o:hr="t" fillcolor="#a0a0a0" stroked="f"/>
        </w:pict>
      </w:r>
    </w:p>
    <w:p w14:paraId="6C8E2795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B. Military Readiness = Regional Economic Stability</w:t>
      </w:r>
    </w:p>
    <w:p w14:paraId="24917DAF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Oceana supports:</w:t>
      </w:r>
    </w:p>
    <w:p w14:paraId="7C8F7478" w14:textId="77777777" w:rsidR="00C028F4" w:rsidRPr="00C028F4" w:rsidRDefault="00C028F4" w:rsidP="00C028F4">
      <w:pPr>
        <w:numPr>
          <w:ilvl w:val="0"/>
          <w:numId w:val="24"/>
        </w:numPr>
        <w:rPr>
          <w:lang w:val="en-US"/>
        </w:rPr>
      </w:pPr>
      <w:r w:rsidRPr="00C028F4">
        <w:rPr>
          <w:lang w:val="en-US"/>
        </w:rPr>
        <w:t>10,000+ jobs</w:t>
      </w:r>
    </w:p>
    <w:p w14:paraId="26740DE4" w14:textId="77777777" w:rsidR="00C028F4" w:rsidRPr="00C028F4" w:rsidRDefault="00C028F4" w:rsidP="00C028F4">
      <w:pPr>
        <w:numPr>
          <w:ilvl w:val="0"/>
          <w:numId w:val="24"/>
        </w:numPr>
        <w:rPr>
          <w:lang w:val="en-US"/>
        </w:rPr>
      </w:pPr>
      <w:r w:rsidRPr="00C028F4">
        <w:rPr>
          <w:lang w:val="en-US"/>
        </w:rPr>
        <w:t>Over $1B in annual economic activity</w:t>
      </w:r>
    </w:p>
    <w:p w14:paraId="4D45A5B1" w14:textId="77777777" w:rsidR="00C028F4" w:rsidRPr="00C028F4" w:rsidRDefault="00C028F4" w:rsidP="00C028F4">
      <w:pPr>
        <w:numPr>
          <w:ilvl w:val="0"/>
          <w:numId w:val="24"/>
        </w:numPr>
        <w:rPr>
          <w:lang w:val="en-US"/>
        </w:rPr>
      </w:pPr>
      <w:r w:rsidRPr="00C028F4">
        <w:rPr>
          <w:lang w:val="en-US"/>
        </w:rPr>
        <w:t>Entire local business clusters</w:t>
      </w:r>
    </w:p>
    <w:p w14:paraId="03F2442E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Aggressive development in the TA/ITA risks sending exactly the wrong signal to the Navy.</w:t>
      </w:r>
    </w:p>
    <w:p w14:paraId="002E5A21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Provocative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Are we trading long-term economic stability for short-term development wins?</w:t>
      </w:r>
    </w:p>
    <w:p w14:paraId="0D44470F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2405BF73">
          <v:rect id="_x0000_i1084" style="width:0;height:1.5pt" o:hralign="center" o:hrstd="t" o:hr="t" fillcolor="#a0a0a0" stroked="f"/>
        </w:pict>
      </w:r>
    </w:p>
    <w:p w14:paraId="0F66BE3B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lastRenderedPageBreak/>
        <w:t>C. Flooding Will Get Worse</w:t>
      </w:r>
    </w:p>
    <w:p w14:paraId="739C8CA0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Industrial and commercial development produces:</w:t>
      </w:r>
    </w:p>
    <w:p w14:paraId="57CBD7B6" w14:textId="77777777" w:rsidR="00C028F4" w:rsidRPr="00C028F4" w:rsidRDefault="00C028F4" w:rsidP="00C028F4">
      <w:pPr>
        <w:numPr>
          <w:ilvl w:val="0"/>
          <w:numId w:val="25"/>
        </w:numPr>
        <w:rPr>
          <w:lang w:val="en-US"/>
        </w:rPr>
      </w:pPr>
      <w:r w:rsidRPr="00C028F4">
        <w:rPr>
          <w:lang w:val="en-US"/>
        </w:rPr>
        <w:t>Large roofs</w:t>
      </w:r>
    </w:p>
    <w:p w14:paraId="421F53D5" w14:textId="77777777" w:rsidR="00C028F4" w:rsidRPr="00C028F4" w:rsidRDefault="00C028F4" w:rsidP="00C028F4">
      <w:pPr>
        <w:numPr>
          <w:ilvl w:val="0"/>
          <w:numId w:val="25"/>
        </w:numPr>
        <w:rPr>
          <w:lang w:val="en-US"/>
        </w:rPr>
      </w:pPr>
      <w:r w:rsidRPr="00C028F4">
        <w:rPr>
          <w:lang w:val="en-US"/>
        </w:rPr>
        <w:t>Heavy truck yards</w:t>
      </w:r>
    </w:p>
    <w:p w14:paraId="46DFEFBD" w14:textId="77777777" w:rsidR="00C028F4" w:rsidRPr="00C028F4" w:rsidRDefault="00C028F4" w:rsidP="00C028F4">
      <w:pPr>
        <w:numPr>
          <w:ilvl w:val="0"/>
          <w:numId w:val="25"/>
        </w:numPr>
        <w:rPr>
          <w:lang w:val="en-US"/>
        </w:rPr>
      </w:pPr>
      <w:r w:rsidRPr="00C028F4">
        <w:rPr>
          <w:lang w:val="en-US"/>
        </w:rPr>
        <w:t>Massive impervious surfaces</w:t>
      </w:r>
    </w:p>
    <w:p w14:paraId="17FD0BF1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All of which </w:t>
      </w:r>
      <w:proofErr w:type="gramStart"/>
      <w:r w:rsidRPr="00C028F4">
        <w:rPr>
          <w:lang w:val="en-US"/>
        </w:rPr>
        <w:t>increase runoff</w:t>
      </w:r>
      <w:proofErr w:type="gramEnd"/>
      <w:r w:rsidRPr="00C028F4">
        <w:rPr>
          <w:lang w:val="en-US"/>
        </w:rPr>
        <w:t xml:space="preserve"> </w:t>
      </w:r>
      <w:proofErr w:type="gramStart"/>
      <w:r w:rsidRPr="00C028F4">
        <w:rPr>
          <w:lang w:val="en-US"/>
        </w:rPr>
        <w:t>into</w:t>
      </w:r>
      <w:proofErr w:type="gramEnd"/>
      <w:r w:rsidRPr="00C028F4">
        <w:rPr>
          <w:lang w:val="en-US"/>
        </w:rPr>
        <w:t xml:space="preserve"> existing neighborhoods, particularly:</w:t>
      </w:r>
    </w:p>
    <w:p w14:paraId="61BFCDB4" w14:textId="77777777" w:rsidR="00C028F4" w:rsidRPr="00C028F4" w:rsidRDefault="00C028F4" w:rsidP="00C028F4">
      <w:pPr>
        <w:numPr>
          <w:ilvl w:val="0"/>
          <w:numId w:val="26"/>
        </w:numPr>
        <w:rPr>
          <w:lang w:val="en-US"/>
        </w:rPr>
      </w:pPr>
      <w:r w:rsidRPr="00C028F4">
        <w:rPr>
          <w:lang w:val="en-US"/>
        </w:rPr>
        <w:t>Princess Anne</w:t>
      </w:r>
    </w:p>
    <w:p w14:paraId="1643523A" w14:textId="77777777" w:rsidR="00C028F4" w:rsidRPr="00C028F4" w:rsidRDefault="00C028F4" w:rsidP="00C028F4">
      <w:pPr>
        <w:numPr>
          <w:ilvl w:val="0"/>
          <w:numId w:val="26"/>
        </w:numPr>
        <w:rPr>
          <w:lang w:val="en-US"/>
        </w:rPr>
      </w:pPr>
      <w:r w:rsidRPr="00C028F4">
        <w:rPr>
          <w:lang w:val="en-US"/>
        </w:rPr>
        <w:t>Salem</w:t>
      </w:r>
    </w:p>
    <w:p w14:paraId="2FB63AC3" w14:textId="77777777" w:rsidR="00C028F4" w:rsidRPr="00C028F4" w:rsidRDefault="00C028F4" w:rsidP="00C028F4">
      <w:pPr>
        <w:numPr>
          <w:ilvl w:val="0"/>
          <w:numId w:val="26"/>
        </w:numPr>
        <w:rPr>
          <w:lang w:val="en-US"/>
        </w:rPr>
      </w:pPr>
      <w:r w:rsidRPr="00C028F4">
        <w:rPr>
          <w:lang w:val="en-US"/>
        </w:rPr>
        <w:t>Strawbridge</w:t>
      </w:r>
    </w:p>
    <w:p w14:paraId="7CF90D73" w14:textId="77777777" w:rsidR="00C028F4" w:rsidRPr="00C028F4" w:rsidRDefault="00C028F4" w:rsidP="00C028F4">
      <w:pPr>
        <w:numPr>
          <w:ilvl w:val="0"/>
          <w:numId w:val="26"/>
        </w:numPr>
        <w:rPr>
          <w:lang w:val="en-US"/>
        </w:rPr>
      </w:pPr>
      <w:r w:rsidRPr="00C028F4">
        <w:rPr>
          <w:lang w:val="en-US"/>
        </w:rPr>
        <w:t>Red Mill</w:t>
      </w:r>
    </w:p>
    <w:p w14:paraId="7985E0F8" w14:textId="77777777" w:rsidR="00C028F4" w:rsidRPr="00C028F4" w:rsidRDefault="00C028F4" w:rsidP="00C028F4">
      <w:pPr>
        <w:numPr>
          <w:ilvl w:val="0"/>
          <w:numId w:val="26"/>
        </w:numPr>
        <w:rPr>
          <w:lang w:val="en-US"/>
        </w:rPr>
      </w:pPr>
      <w:r w:rsidRPr="00C028F4">
        <w:rPr>
          <w:lang w:val="en-US"/>
        </w:rPr>
        <w:t>Kempsville</w:t>
      </w:r>
    </w:p>
    <w:p w14:paraId="20149563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Provocative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Why intensify development in the lowest part of the city when we haven’t solved flooding in neighborhoods already built?</w:t>
      </w:r>
    </w:p>
    <w:p w14:paraId="50B3C437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0B8E5B53">
          <v:rect id="_x0000_i1085" style="width:0;height:1.5pt" o:hralign="center" o:hrstd="t" o:hr="t" fillcolor="#a0a0a0" stroked="f"/>
        </w:pict>
      </w:r>
    </w:p>
    <w:p w14:paraId="1B7B563D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D. A Precedent for Every Neighborhood</w:t>
      </w:r>
    </w:p>
    <w:p w14:paraId="65A816FC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If the City can unwind decades-old protective policies here, </w:t>
      </w:r>
      <w:r w:rsidRPr="00C028F4">
        <w:rPr>
          <w:b/>
          <w:bCs/>
          <w:lang w:val="en-US"/>
        </w:rPr>
        <w:t>it can unwind them anywhere.</w:t>
      </w:r>
    </w:p>
    <w:p w14:paraId="7C869D8E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This becomes a new planning playbook:</w:t>
      </w:r>
    </w:p>
    <w:p w14:paraId="535752E3" w14:textId="77777777" w:rsidR="00C028F4" w:rsidRPr="00C028F4" w:rsidRDefault="00C028F4" w:rsidP="00C028F4">
      <w:pPr>
        <w:numPr>
          <w:ilvl w:val="0"/>
          <w:numId w:val="27"/>
        </w:numPr>
        <w:rPr>
          <w:lang w:val="en-US"/>
        </w:rPr>
      </w:pPr>
      <w:r w:rsidRPr="00C028F4">
        <w:rPr>
          <w:lang w:val="en-US"/>
        </w:rPr>
        <w:t>Rebrand</w:t>
      </w:r>
    </w:p>
    <w:p w14:paraId="5813A382" w14:textId="77777777" w:rsidR="00C028F4" w:rsidRPr="00C028F4" w:rsidRDefault="00C028F4" w:rsidP="00C028F4">
      <w:pPr>
        <w:numPr>
          <w:ilvl w:val="0"/>
          <w:numId w:val="27"/>
        </w:numPr>
        <w:rPr>
          <w:lang w:val="en-US"/>
        </w:rPr>
      </w:pPr>
      <w:proofErr w:type="gramStart"/>
      <w:r w:rsidRPr="00C028F4">
        <w:rPr>
          <w:lang w:val="en-US"/>
        </w:rPr>
        <w:t>Reinterpret</w:t>
      </w:r>
      <w:proofErr w:type="gramEnd"/>
      <w:r w:rsidRPr="00C028F4">
        <w:rPr>
          <w:lang w:val="en-US"/>
        </w:rPr>
        <w:t xml:space="preserve"> the Comp Plan</w:t>
      </w:r>
    </w:p>
    <w:p w14:paraId="0474924A" w14:textId="77777777" w:rsidR="00C028F4" w:rsidRPr="00C028F4" w:rsidRDefault="00C028F4" w:rsidP="00C028F4">
      <w:pPr>
        <w:numPr>
          <w:ilvl w:val="0"/>
          <w:numId w:val="27"/>
        </w:numPr>
        <w:rPr>
          <w:lang w:val="en-US"/>
        </w:rPr>
      </w:pPr>
      <w:proofErr w:type="gramStart"/>
      <w:r w:rsidRPr="00C028F4">
        <w:rPr>
          <w:lang w:val="en-US"/>
        </w:rPr>
        <w:t>Introduce</w:t>
      </w:r>
      <w:proofErr w:type="gramEnd"/>
      <w:r w:rsidRPr="00C028F4">
        <w:rPr>
          <w:lang w:val="en-US"/>
        </w:rPr>
        <w:t xml:space="preserve"> an overlay</w:t>
      </w:r>
    </w:p>
    <w:p w14:paraId="071CCF1E" w14:textId="77777777" w:rsidR="00C028F4" w:rsidRPr="00C028F4" w:rsidRDefault="00C028F4" w:rsidP="00C028F4">
      <w:pPr>
        <w:numPr>
          <w:ilvl w:val="0"/>
          <w:numId w:val="27"/>
        </w:numPr>
        <w:rPr>
          <w:lang w:val="en-US"/>
        </w:rPr>
      </w:pPr>
      <w:r w:rsidRPr="00C028F4">
        <w:rPr>
          <w:lang w:val="en-US"/>
        </w:rPr>
        <w:t>Incrementally expand development rights</w:t>
      </w:r>
    </w:p>
    <w:p w14:paraId="77426825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Provocative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 xml:space="preserve">Do citizens want this model </w:t>
      </w:r>
      <w:proofErr w:type="gramStart"/>
      <w:r w:rsidRPr="00C028F4">
        <w:rPr>
          <w:i/>
          <w:iCs/>
          <w:lang w:val="en-US"/>
        </w:rPr>
        <w:t>applied</w:t>
      </w:r>
      <w:proofErr w:type="gramEnd"/>
      <w:r w:rsidRPr="00C028F4">
        <w:rPr>
          <w:i/>
          <w:iCs/>
          <w:lang w:val="en-US"/>
        </w:rPr>
        <w:t xml:space="preserve"> near their neighborhoods next?</w:t>
      </w:r>
    </w:p>
    <w:p w14:paraId="49A240C3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6F5229A2">
          <v:rect id="_x0000_i1086" style="width:0;height:1.5pt" o:hralign="center" o:hrstd="t" o:hr="t" fillcolor="#a0a0a0" stroked="f"/>
        </w:pict>
      </w:r>
    </w:p>
    <w:p w14:paraId="709B5347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 xml:space="preserve">E. Process Integrity: How Decisions </w:t>
      </w:r>
      <w:proofErr w:type="gramStart"/>
      <w:r w:rsidRPr="00C028F4">
        <w:rPr>
          <w:b/>
          <w:bCs/>
          <w:lang w:val="en-US"/>
        </w:rPr>
        <w:t>Get</w:t>
      </w:r>
      <w:proofErr w:type="gramEnd"/>
      <w:r w:rsidRPr="00C028F4">
        <w:rPr>
          <w:b/>
          <w:bCs/>
          <w:lang w:val="en-US"/>
        </w:rPr>
        <w:t xml:space="preserve"> Made Matters</w:t>
      </w:r>
    </w:p>
    <w:p w14:paraId="11D6ADDA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Residents across the city have raised concerns about:</w:t>
      </w:r>
    </w:p>
    <w:p w14:paraId="73D83CC3" w14:textId="77777777" w:rsidR="00C028F4" w:rsidRPr="00C028F4" w:rsidRDefault="00C028F4" w:rsidP="00C028F4">
      <w:pPr>
        <w:numPr>
          <w:ilvl w:val="0"/>
          <w:numId w:val="28"/>
        </w:numPr>
        <w:rPr>
          <w:lang w:val="en-US"/>
        </w:rPr>
      </w:pPr>
      <w:r w:rsidRPr="00C028F4">
        <w:rPr>
          <w:lang w:val="en-US"/>
        </w:rPr>
        <w:lastRenderedPageBreak/>
        <w:t>Limited public notice</w:t>
      </w:r>
    </w:p>
    <w:p w14:paraId="49A00A5D" w14:textId="77777777" w:rsidR="00C028F4" w:rsidRPr="00C028F4" w:rsidRDefault="00C028F4" w:rsidP="00C028F4">
      <w:pPr>
        <w:numPr>
          <w:ilvl w:val="0"/>
          <w:numId w:val="28"/>
        </w:numPr>
        <w:rPr>
          <w:lang w:val="en-US"/>
        </w:rPr>
      </w:pPr>
      <w:r w:rsidRPr="00C028F4">
        <w:rPr>
          <w:lang w:val="en-US"/>
        </w:rPr>
        <w:t>Closed-door discussions</w:t>
      </w:r>
    </w:p>
    <w:p w14:paraId="1BBA5FA3" w14:textId="77777777" w:rsidR="00C028F4" w:rsidRPr="00C028F4" w:rsidRDefault="00C028F4" w:rsidP="00C028F4">
      <w:pPr>
        <w:numPr>
          <w:ilvl w:val="0"/>
          <w:numId w:val="28"/>
        </w:numPr>
        <w:rPr>
          <w:lang w:val="en-US"/>
        </w:rPr>
      </w:pPr>
      <w:r w:rsidRPr="00C028F4">
        <w:rPr>
          <w:lang w:val="en-US"/>
        </w:rPr>
        <w:t>Undefined project scopes</w:t>
      </w:r>
    </w:p>
    <w:p w14:paraId="57F3BF7D" w14:textId="77777777" w:rsidR="00C028F4" w:rsidRPr="00C028F4" w:rsidRDefault="00C028F4" w:rsidP="00C028F4">
      <w:pPr>
        <w:numPr>
          <w:ilvl w:val="0"/>
          <w:numId w:val="28"/>
        </w:numPr>
        <w:rPr>
          <w:lang w:val="en-US"/>
        </w:rPr>
      </w:pPr>
      <w:r w:rsidRPr="00C028F4">
        <w:rPr>
          <w:lang w:val="en-US"/>
        </w:rPr>
        <w:t>Inconsistent messaging from departments</w:t>
      </w:r>
    </w:p>
    <w:p w14:paraId="3D05FEFE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For a city with one of the strongest civic ecosystems in the Commonwealth, this should be a flashing yellow light.</w:t>
      </w:r>
    </w:p>
    <w:p w14:paraId="2A143549" w14:textId="77777777" w:rsidR="00C028F4" w:rsidRPr="00C028F4" w:rsidRDefault="00C028F4" w:rsidP="00C028F4">
      <w:pPr>
        <w:rPr>
          <w:lang w:val="en-US"/>
        </w:rPr>
      </w:pPr>
      <w:r w:rsidRPr="00C028F4">
        <w:rPr>
          <w:b/>
          <w:bCs/>
          <w:lang w:val="en-US"/>
        </w:rPr>
        <w:t>Provocative question: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Should major land-use changes unfold quietly—or through transparent, community-driven engagement?</w:t>
      </w:r>
    </w:p>
    <w:p w14:paraId="644CF148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pict w14:anchorId="3E142BAE">
          <v:rect id="_x0000_i1087" style="width:0;height:1.5pt" o:hralign="center" o:hrstd="t" o:hr="t" fillcolor="#a0a0a0" stroked="f"/>
        </w:pict>
      </w:r>
    </w:p>
    <w:p w14:paraId="76D14719" w14:textId="77777777" w:rsidR="00C028F4" w:rsidRPr="00C028F4" w:rsidRDefault="00C028F4" w:rsidP="00C028F4">
      <w:pPr>
        <w:rPr>
          <w:b/>
          <w:bCs/>
          <w:lang w:val="en-US"/>
        </w:rPr>
      </w:pPr>
      <w:r w:rsidRPr="00C028F4">
        <w:rPr>
          <w:b/>
          <w:bCs/>
          <w:lang w:val="en-US"/>
        </w:rPr>
        <w:t>5. Bottom-Line Citizen Impact</w:t>
      </w:r>
    </w:p>
    <w:p w14:paraId="55A17228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From a traditional, fiscally responsible, forward-looking perspective, the TA/ITA debate is about </w:t>
      </w:r>
      <w:r w:rsidRPr="00C028F4">
        <w:rPr>
          <w:b/>
          <w:bCs/>
          <w:lang w:val="en-US"/>
        </w:rPr>
        <w:t>stewardship</w:t>
      </w:r>
      <w:r w:rsidRPr="00C028F4">
        <w:rPr>
          <w:lang w:val="en-US"/>
        </w:rPr>
        <w:t>:</w:t>
      </w:r>
    </w:p>
    <w:p w14:paraId="2DA54DE9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Protecting military compatibility</w:t>
      </w:r>
    </w:p>
    <w:p w14:paraId="39AAB445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Avoiding avoidable public spending</w:t>
      </w:r>
    </w:p>
    <w:p w14:paraId="64D27FA0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Preventing downstream flooding</w:t>
      </w:r>
    </w:p>
    <w:p w14:paraId="7A76FEAE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Preserving planning integrity</w:t>
      </w:r>
    </w:p>
    <w:p w14:paraId="42154615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Ensuring resilience investments aren’t undone</w:t>
      </w:r>
    </w:p>
    <w:p w14:paraId="452E6A9F" w14:textId="77777777" w:rsidR="00C028F4" w:rsidRPr="00C028F4" w:rsidRDefault="00C028F4" w:rsidP="00C028F4">
      <w:pPr>
        <w:numPr>
          <w:ilvl w:val="0"/>
          <w:numId w:val="29"/>
        </w:numPr>
        <w:rPr>
          <w:lang w:val="en-US"/>
        </w:rPr>
      </w:pPr>
      <w:r w:rsidRPr="00C028F4">
        <w:rPr>
          <w:lang w:val="en-US"/>
        </w:rPr>
        <w:t>Maintaining trust in government decision-making</w:t>
      </w:r>
    </w:p>
    <w:p w14:paraId="20F8B115" w14:textId="77777777" w:rsidR="00D63179" w:rsidRDefault="00C028F4" w:rsidP="00C028F4">
      <w:pPr>
        <w:rPr>
          <w:lang w:val="en-US"/>
        </w:rPr>
      </w:pPr>
      <w:r w:rsidRPr="00C028F4">
        <w:rPr>
          <w:lang w:val="en-US"/>
        </w:rPr>
        <w:t>The TA/ITA isn’t just wetland acreage.</w:t>
      </w:r>
      <w:r w:rsidRPr="00C028F4">
        <w:rPr>
          <w:lang w:val="en-US"/>
        </w:rPr>
        <w:br/>
      </w:r>
    </w:p>
    <w:p w14:paraId="20BD2B2F" w14:textId="2A628799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 xml:space="preserve">It is a </w:t>
      </w:r>
      <w:r w:rsidRPr="00C028F4">
        <w:rPr>
          <w:b/>
          <w:bCs/>
          <w:lang w:val="en-US"/>
        </w:rPr>
        <w:t>citywide test</w:t>
      </w:r>
      <w:r w:rsidRPr="00C028F4">
        <w:rPr>
          <w:lang w:val="en-US"/>
        </w:rPr>
        <w:t xml:space="preserve"> of whether Virginia Beach will honor its plans, protect taxpayers, and manage growth with integrity.</w:t>
      </w:r>
    </w:p>
    <w:p w14:paraId="249ACE05" w14:textId="0C8F2EA4" w:rsidR="00C028F4" w:rsidRPr="00C028F4" w:rsidRDefault="00C028F4" w:rsidP="00C028F4">
      <w:pPr>
        <w:rPr>
          <w:b/>
          <w:bCs/>
          <w:lang w:val="en-US"/>
        </w:rPr>
      </w:pPr>
      <w:r>
        <w:rPr>
          <w:b/>
          <w:bCs/>
          <w:lang w:val="en-US"/>
        </w:rPr>
        <w:t>I</w:t>
      </w:r>
      <w:r w:rsidRPr="00C028F4">
        <w:rPr>
          <w:b/>
          <w:bCs/>
          <w:lang w:val="en-US"/>
        </w:rPr>
        <w:t>nquisitive, Taxpayer-First Thought</w:t>
      </w:r>
    </w:p>
    <w:p w14:paraId="61DE6A69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If this land was “unbuildable” for generations—and protected by noise, flooding, wetlands, and policy—</w:t>
      </w:r>
      <w:r w:rsidRPr="00C028F4">
        <w:rPr>
          <w:b/>
          <w:bCs/>
          <w:lang w:val="en-US"/>
        </w:rPr>
        <w:t>what has changed?</w:t>
      </w:r>
    </w:p>
    <w:p w14:paraId="2CA51AC2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Realistically:</w:t>
      </w:r>
      <w:r w:rsidRPr="00C028F4">
        <w:rPr>
          <w:lang w:val="en-US"/>
        </w:rPr>
        <w:br/>
      </w:r>
      <w:r w:rsidRPr="00C028F4">
        <w:rPr>
          <w:i/>
          <w:iCs/>
          <w:lang w:val="en-US"/>
        </w:rPr>
        <w:t>Market pressure and developer interest</w:t>
      </w:r>
      <w:r w:rsidRPr="00C028F4">
        <w:rPr>
          <w:lang w:val="en-US"/>
        </w:rPr>
        <w:t>, not environmental or community conditions.</w:t>
      </w:r>
    </w:p>
    <w:p w14:paraId="55004B6F" w14:textId="77777777" w:rsidR="00C028F4" w:rsidRPr="00C028F4" w:rsidRDefault="00C028F4" w:rsidP="00C028F4">
      <w:pPr>
        <w:rPr>
          <w:lang w:val="en-US"/>
        </w:rPr>
      </w:pPr>
      <w:r w:rsidRPr="00C028F4">
        <w:rPr>
          <w:lang w:val="en-US"/>
        </w:rPr>
        <w:t>And that should give every citizen pause.</w:t>
      </w:r>
    </w:p>
    <w:p w14:paraId="28B0D4EA" w14:textId="2A9ADA36" w:rsidR="00194E72" w:rsidRPr="00DE0EA7" w:rsidRDefault="00194E72" w:rsidP="00DE0EA7"/>
    <w:sectPr w:rsidR="00194E72" w:rsidRPr="00DE0E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C680C" w14:textId="77777777" w:rsidR="00E801F3" w:rsidRDefault="00E801F3">
      <w:pPr>
        <w:spacing w:after="0" w:line="240" w:lineRule="auto"/>
      </w:pPr>
      <w:r>
        <w:separator/>
      </w:r>
    </w:p>
  </w:endnote>
  <w:endnote w:type="continuationSeparator" w:id="0">
    <w:p w14:paraId="4B9097B5" w14:textId="77777777" w:rsidR="00E801F3" w:rsidRDefault="00E80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381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3B56" w14:textId="1609ACF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5C4A">
      <w:rPr>
        <w:noProof/>
        <w:color w:val="000000"/>
      </w:rPr>
      <w:t>2</w:t>
    </w:r>
    <w:r>
      <w:rPr>
        <w:color w:val="000000"/>
      </w:rPr>
      <w:fldChar w:fldCharType="end"/>
    </w:r>
  </w:p>
  <w:p w14:paraId="15514C3A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7B3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C2BC" w14:textId="77777777" w:rsidR="00E801F3" w:rsidRDefault="00E801F3">
      <w:pPr>
        <w:spacing w:after="0" w:line="240" w:lineRule="auto"/>
      </w:pPr>
      <w:r>
        <w:separator/>
      </w:r>
    </w:p>
  </w:footnote>
  <w:footnote w:type="continuationSeparator" w:id="0">
    <w:p w14:paraId="3895A048" w14:textId="77777777" w:rsidR="00E801F3" w:rsidRDefault="00E80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07A6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20D4C406" wp14:editId="1D70E197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0D443F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70FFEFAA" w14:textId="77777777" w:rsidR="008E2BE7" w:rsidRDefault="008E2BE7">
    <w:pPr>
      <w:spacing w:after="0" w:line="240" w:lineRule="auto"/>
      <w:ind w:left="3600"/>
      <w:rPr>
        <w:rFonts w:ascii="Aptos" w:eastAsia="Aptos" w:hAnsi="Aptos" w:cs="Aptos"/>
      </w:rPr>
    </w:pPr>
  </w:p>
  <w:p w14:paraId="259A313D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275FBAF7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1E946C5A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3F0D6B46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00D92736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5C200BC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45B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E8B154E" wp14:editId="08BD14B3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F830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5921D4F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01F30D0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64467E9B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7F73F6B2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1D76" w14:textId="2D58FDED" w:rsidR="008E2BE7" w:rsidRDefault="008451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hidden="0" allowOverlap="1" wp14:anchorId="58CFD5D1" wp14:editId="5A7B4452">
          <wp:simplePos x="0" y="0"/>
          <wp:positionH relativeFrom="column">
            <wp:posOffset>-352425</wp:posOffset>
          </wp:positionH>
          <wp:positionV relativeFrom="paragraph">
            <wp:posOffset>-247650</wp:posOffset>
          </wp:positionV>
          <wp:extent cx="1228725" cy="1233170"/>
          <wp:effectExtent l="0" t="0" r="9525" b="5080"/>
          <wp:wrapNone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5181">
      <w:rPr>
        <w:b/>
        <w:color w:val="000000"/>
        <w:sz w:val="36"/>
        <w:szCs w:val="36"/>
      </w:rPr>
      <w:t>Virginia Beach Council of Civic Organizations</w:t>
    </w:r>
  </w:p>
  <w:p w14:paraId="0364E727" w14:textId="465071A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</w:t>
    </w:r>
    <w:r w:rsidR="00E56E44">
      <w:rPr>
        <w:color w:val="000000"/>
      </w:rPr>
      <w:t>6</w:t>
    </w:r>
    <w:r>
      <w:rPr>
        <w:color w:val="000000"/>
      </w:rPr>
      <w:t xml:space="preserve"> years</w:t>
    </w:r>
  </w:p>
  <w:p w14:paraId="510467E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31122317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1FD908F7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6439BCE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546"/>
    <w:multiLevelType w:val="hybridMultilevel"/>
    <w:tmpl w:val="B570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84B61"/>
    <w:multiLevelType w:val="multilevel"/>
    <w:tmpl w:val="3588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E64EF"/>
    <w:multiLevelType w:val="multilevel"/>
    <w:tmpl w:val="0570D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63719"/>
    <w:multiLevelType w:val="multilevel"/>
    <w:tmpl w:val="016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641E1F"/>
    <w:multiLevelType w:val="multilevel"/>
    <w:tmpl w:val="A944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355DA"/>
    <w:multiLevelType w:val="hybridMultilevel"/>
    <w:tmpl w:val="C8B8B1A4"/>
    <w:lvl w:ilvl="0" w:tplc="ADA62F40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8F4"/>
    <w:multiLevelType w:val="multilevel"/>
    <w:tmpl w:val="EED8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C145F"/>
    <w:multiLevelType w:val="hybridMultilevel"/>
    <w:tmpl w:val="BAB42F02"/>
    <w:lvl w:ilvl="0" w:tplc="ADA62F40">
      <w:numFmt w:val="bullet"/>
      <w:lvlText w:val="●"/>
      <w:lvlJc w:val="left"/>
      <w:pPr>
        <w:ind w:left="240" w:hanging="2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DA62F40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2138AFFC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  <w:lvl w:ilvl="3" w:tplc="C5ECA906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4" w:tplc="BA3E5EA0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5" w:tplc="9350E75A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6" w:tplc="F9642B46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7" w:tplc="887ECCC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D28E271E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B907E61"/>
    <w:multiLevelType w:val="hybridMultilevel"/>
    <w:tmpl w:val="3656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1EC5"/>
    <w:multiLevelType w:val="multilevel"/>
    <w:tmpl w:val="3554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50380"/>
    <w:multiLevelType w:val="multilevel"/>
    <w:tmpl w:val="EC30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302610"/>
    <w:multiLevelType w:val="multilevel"/>
    <w:tmpl w:val="E1F0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565078"/>
    <w:multiLevelType w:val="multilevel"/>
    <w:tmpl w:val="83EE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6B7977"/>
    <w:multiLevelType w:val="hybridMultilevel"/>
    <w:tmpl w:val="6E54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C459C"/>
    <w:multiLevelType w:val="multilevel"/>
    <w:tmpl w:val="60144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2C6D94"/>
    <w:multiLevelType w:val="multilevel"/>
    <w:tmpl w:val="1B60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6007E9"/>
    <w:multiLevelType w:val="hybridMultilevel"/>
    <w:tmpl w:val="45C4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96023"/>
    <w:multiLevelType w:val="multilevel"/>
    <w:tmpl w:val="C9BA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321753"/>
    <w:multiLevelType w:val="multilevel"/>
    <w:tmpl w:val="FE98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8128D3"/>
    <w:multiLevelType w:val="multilevel"/>
    <w:tmpl w:val="A8AE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DC0005"/>
    <w:multiLevelType w:val="hybridMultilevel"/>
    <w:tmpl w:val="FB58F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916C3"/>
    <w:multiLevelType w:val="hybridMultilevel"/>
    <w:tmpl w:val="C5C22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57016"/>
    <w:multiLevelType w:val="multilevel"/>
    <w:tmpl w:val="B120A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8B6BE0"/>
    <w:multiLevelType w:val="multilevel"/>
    <w:tmpl w:val="9B3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A3715"/>
    <w:multiLevelType w:val="multilevel"/>
    <w:tmpl w:val="CB1A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FB0AE6"/>
    <w:multiLevelType w:val="multilevel"/>
    <w:tmpl w:val="7A8A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7D6EE6"/>
    <w:multiLevelType w:val="hybridMultilevel"/>
    <w:tmpl w:val="9926A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A4FC5"/>
    <w:multiLevelType w:val="multilevel"/>
    <w:tmpl w:val="DBE2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CD46CC"/>
    <w:multiLevelType w:val="multilevel"/>
    <w:tmpl w:val="9DDA4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0880162">
    <w:abstractNumId w:val="17"/>
  </w:num>
  <w:num w:numId="2" w16cid:durableId="965308692">
    <w:abstractNumId w:val="9"/>
  </w:num>
  <w:num w:numId="3" w16cid:durableId="305823109">
    <w:abstractNumId w:val="23"/>
  </w:num>
  <w:num w:numId="4" w16cid:durableId="2079352897">
    <w:abstractNumId w:val="10"/>
  </w:num>
  <w:num w:numId="5" w16cid:durableId="1736855036">
    <w:abstractNumId w:val="15"/>
  </w:num>
  <w:num w:numId="6" w16cid:durableId="1533808250">
    <w:abstractNumId w:val="1"/>
  </w:num>
  <w:num w:numId="7" w16cid:durableId="1304120757">
    <w:abstractNumId w:val="3"/>
  </w:num>
  <w:num w:numId="8" w16cid:durableId="462504940">
    <w:abstractNumId w:val="2"/>
  </w:num>
  <w:num w:numId="9" w16cid:durableId="1597716558">
    <w:abstractNumId w:val="7"/>
  </w:num>
  <w:num w:numId="10" w16cid:durableId="1988197211">
    <w:abstractNumId w:val="5"/>
  </w:num>
  <w:num w:numId="11" w16cid:durableId="567544706">
    <w:abstractNumId w:val="8"/>
  </w:num>
  <w:num w:numId="12" w16cid:durableId="1717002388">
    <w:abstractNumId w:val="20"/>
  </w:num>
  <w:num w:numId="13" w16cid:durableId="77757750">
    <w:abstractNumId w:val="16"/>
  </w:num>
  <w:num w:numId="14" w16cid:durableId="1310130967">
    <w:abstractNumId w:val="13"/>
  </w:num>
  <w:num w:numId="15" w16cid:durableId="7758907">
    <w:abstractNumId w:val="26"/>
  </w:num>
  <w:num w:numId="16" w16cid:durableId="1473330519">
    <w:abstractNumId w:val="0"/>
  </w:num>
  <w:num w:numId="17" w16cid:durableId="430443172">
    <w:abstractNumId w:val="21"/>
  </w:num>
  <w:num w:numId="18" w16cid:durableId="1904755079">
    <w:abstractNumId w:val="28"/>
  </w:num>
  <w:num w:numId="19" w16cid:durableId="449712011">
    <w:abstractNumId w:val="4"/>
  </w:num>
  <w:num w:numId="20" w16cid:durableId="1655715028">
    <w:abstractNumId w:val="27"/>
  </w:num>
  <w:num w:numId="21" w16cid:durableId="809254220">
    <w:abstractNumId w:val="24"/>
  </w:num>
  <w:num w:numId="22" w16cid:durableId="333578879">
    <w:abstractNumId w:val="12"/>
  </w:num>
  <w:num w:numId="23" w16cid:durableId="783115139">
    <w:abstractNumId w:val="25"/>
  </w:num>
  <w:num w:numId="24" w16cid:durableId="1658222751">
    <w:abstractNumId w:val="19"/>
  </w:num>
  <w:num w:numId="25" w16cid:durableId="951011637">
    <w:abstractNumId w:val="14"/>
  </w:num>
  <w:num w:numId="26" w16cid:durableId="1193300476">
    <w:abstractNumId w:val="11"/>
  </w:num>
  <w:num w:numId="27" w16cid:durableId="120615303">
    <w:abstractNumId w:val="22"/>
  </w:num>
  <w:num w:numId="28" w16cid:durableId="1344208964">
    <w:abstractNumId w:val="6"/>
  </w:num>
  <w:num w:numId="29" w16cid:durableId="17157341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E7"/>
    <w:rsid w:val="000233EC"/>
    <w:rsid w:val="00023642"/>
    <w:rsid w:val="0003241C"/>
    <w:rsid w:val="00090910"/>
    <w:rsid w:val="0009441A"/>
    <w:rsid w:val="000A2594"/>
    <w:rsid w:val="000F3168"/>
    <w:rsid w:val="00194E72"/>
    <w:rsid w:val="001E5EA1"/>
    <w:rsid w:val="002A269E"/>
    <w:rsid w:val="002A4A9B"/>
    <w:rsid w:val="0030501E"/>
    <w:rsid w:val="003058B8"/>
    <w:rsid w:val="003171D4"/>
    <w:rsid w:val="003D6052"/>
    <w:rsid w:val="003E58B1"/>
    <w:rsid w:val="004517A9"/>
    <w:rsid w:val="00456E82"/>
    <w:rsid w:val="00465C4A"/>
    <w:rsid w:val="00481596"/>
    <w:rsid w:val="0051336B"/>
    <w:rsid w:val="00553DBF"/>
    <w:rsid w:val="00573C36"/>
    <w:rsid w:val="00614749"/>
    <w:rsid w:val="007513E4"/>
    <w:rsid w:val="007D51D0"/>
    <w:rsid w:val="00834E23"/>
    <w:rsid w:val="008451B3"/>
    <w:rsid w:val="008E2BE7"/>
    <w:rsid w:val="008F2574"/>
    <w:rsid w:val="00906EEF"/>
    <w:rsid w:val="00986D9C"/>
    <w:rsid w:val="00A867C5"/>
    <w:rsid w:val="00AD3A29"/>
    <w:rsid w:val="00B400AE"/>
    <w:rsid w:val="00BF2208"/>
    <w:rsid w:val="00C028F4"/>
    <w:rsid w:val="00C479A4"/>
    <w:rsid w:val="00CF1961"/>
    <w:rsid w:val="00D535B2"/>
    <w:rsid w:val="00D63179"/>
    <w:rsid w:val="00D876AC"/>
    <w:rsid w:val="00DC55F7"/>
    <w:rsid w:val="00DE0EA7"/>
    <w:rsid w:val="00E24479"/>
    <w:rsid w:val="00E245ED"/>
    <w:rsid w:val="00E56E44"/>
    <w:rsid w:val="00E801F3"/>
    <w:rsid w:val="00F001C6"/>
    <w:rsid w:val="00F15181"/>
    <w:rsid w:val="00F15774"/>
    <w:rsid w:val="00F246A9"/>
    <w:rsid w:val="00F33357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746BD"/>
  <w15:docId w15:val="{09713848-EE61-4AF3-98CB-C92BAAF3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1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">
    <w:name w:val="Body Text"/>
    <w:basedOn w:val="Normal"/>
    <w:link w:val="BodyTextChar"/>
    <w:uiPriority w:val="1"/>
    <w:qFormat/>
    <w:rsid w:val="00194E72"/>
    <w:pPr>
      <w:widowControl w:val="0"/>
      <w:autoSpaceDE w:val="0"/>
      <w:autoSpaceDN w:val="0"/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94E7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94E72"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805</Words>
  <Characters>4880</Characters>
  <Application>Microsoft Office Word</Application>
  <DocSecurity>0</DocSecurity>
  <Lines>139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Networks, Inc.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2025-11-17T14:35:00Z</dcterms:created>
  <dcterms:modified xsi:type="dcterms:W3CDTF">2025-11-17T14:35:00Z</dcterms:modified>
</cp:coreProperties>
</file>